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CB9" w:rsidRPr="00DA0284" w:rsidRDefault="00DD3CB9" w:rsidP="00DD3CB9">
      <w:pPr>
        <w:jc w:val="center"/>
        <w:rPr>
          <w:rFonts w:ascii="Book Antiqua" w:hAnsi="Book Antiqua"/>
          <w:i/>
          <w:color w:val="FF0000"/>
          <w:sz w:val="24"/>
          <w:szCs w:val="24"/>
          <w:lang w:val="hr-HR"/>
        </w:rPr>
      </w:pPr>
      <w:r w:rsidRPr="00DA0284">
        <w:rPr>
          <w:rFonts w:ascii="Book Antiqua" w:hAnsi="Book Antiqua"/>
          <w:i/>
          <w:color w:val="FF0000"/>
          <w:sz w:val="24"/>
          <w:szCs w:val="24"/>
          <w:lang w:val="hr-HR"/>
        </w:rPr>
        <w:t>Ivan Šaško, pomoćni biskup zagrebački</w:t>
      </w:r>
    </w:p>
    <w:p w:rsidR="00DD3CB9" w:rsidRPr="00DA0284" w:rsidRDefault="00DD3CB9" w:rsidP="00DD3CB9">
      <w:pPr>
        <w:jc w:val="center"/>
        <w:rPr>
          <w:rFonts w:ascii="Book Antiqua" w:hAnsi="Book Antiqua"/>
          <w:b/>
          <w:color w:val="FF0000"/>
          <w:sz w:val="28"/>
          <w:szCs w:val="28"/>
          <w:lang w:val="hr-HR"/>
        </w:rPr>
      </w:pPr>
      <w:r w:rsidRPr="00DA0284">
        <w:rPr>
          <w:rFonts w:ascii="Book Antiqua" w:hAnsi="Book Antiqua"/>
          <w:b/>
          <w:color w:val="FF0000"/>
          <w:sz w:val="28"/>
          <w:szCs w:val="28"/>
          <w:lang w:val="hr-HR"/>
        </w:rPr>
        <w:t>Homilija</w:t>
      </w:r>
    </w:p>
    <w:p w:rsidR="00DD3CB9" w:rsidRPr="00DA0284" w:rsidRDefault="00DD3CB9" w:rsidP="00DD3CB9">
      <w:pPr>
        <w:jc w:val="center"/>
        <w:rPr>
          <w:rFonts w:ascii="Book Antiqua" w:hAnsi="Book Antiqua"/>
          <w:b/>
          <w:smallCaps/>
          <w:color w:val="FF0000"/>
          <w:lang w:val="hr-HR"/>
        </w:rPr>
      </w:pPr>
      <w:r w:rsidRPr="00DA0284">
        <w:rPr>
          <w:rFonts w:ascii="Book Antiqua" w:hAnsi="Book Antiqua"/>
          <w:b/>
          <w:smallCaps/>
          <w:color w:val="FF0000"/>
          <w:lang w:val="hr-HR"/>
        </w:rPr>
        <w:t xml:space="preserve">u euharistijskome slavlju </w:t>
      </w:r>
    </w:p>
    <w:p w:rsidR="00DD3CB9" w:rsidRPr="00DA0284" w:rsidRDefault="00DD3CB9" w:rsidP="00DD3CB9">
      <w:pPr>
        <w:jc w:val="center"/>
        <w:rPr>
          <w:rFonts w:ascii="Book Antiqua" w:hAnsi="Book Antiqua"/>
          <w:i/>
          <w:color w:val="FF0000"/>
          <w:sz w:val="24"/>
          <w:szCs w:val="24"/>
          <w:lang w:val="hr-HR"/>
        </w:rPr>
      </w:pPr>
      <w:r w:rsidRPr="00DA0284">
        <w:rPr>
          <w:rFonts w:ascii="Book Antiqua" w:hAnsi="Book Antiqua"/>
          <w:i/>
          <w:color w:val="FF0000"/>
          <w:sz w:val="24"/>
          <w:szCs w:val="24"/>
          <w:lang w:val="hr-HR"/>
        </w:rPr>
        <w:t>Dvadeset i druge nedjelje kroz godinu (B)</w:t>
      </w:r>
    </w:p>
    <w:p w:rsidR="00DD3CB9" w:rsidRPr="00DA0284" w:rsidRDefault="00DD3CB9" w:rsidP="00DD3CB9">
      <w:pPr>
        <w:jc w:val="center"/>
        <w:rPr>
          <w:rFonts w:ascii="Book Antiqua" w:hAnsi="Book Antiqua"/>
          <w:smallCaps/>
          <w:color w:val="FF0000"/>
          <w:sz w:val="24"/>
          <w:szCs w:val="24"/>
          <w:lang w:val="hr-HR"/>
        </w:rPr>
      </w:pPr>
      <w:r w:rsidRPr="00DA0284">
        <w:rPr>
          <w:rFonts w:ascii="Book Antiqua" w:hAnsi="Book Antiqua"/>
          <w:smallCaps/>
          <w:color w:val="FF0000"/>
          <w:sz w:val="24"/>
          <w:szCs w:val="24"/>
          <w:lang w:val="hr-HR"/>
        </w:rPr>
        <w:t xml:space="preserve">povodom spomena na 20. obljetnicu </w:t>
      </w:r>
    </w:p>
    <w:p w:rsidR="00DD3CB9" w:rsidRPr="00DA0284" w:rsidRDefault="00DD3CB9" w:rsidP="00DD3CB9">
      <w:pPr>
        <w:jc w:val="center"/>
        <w:rPr>
          <w:rFonts w:ascii="Book Antiqua" w:hAnsi="Book Antiqua"/>
          <w:smallCaps/>
          <w:color w:val="FF0000"/>
          <w:sz w:val="24"/>
          <w:szCs w:val="24"/>
          <w:lang w:val="hr-HR"/>
        </w:rPr>
      </w:pPr>
      <w:r w:rsidRPr="00DA0284">
        <w:rPr>
          <w:rFonts w:ascii="Book Antiqua" w:hAnsi="Book Antiqua"/>
          <w:smallCaps/>
          <w:color w:val="FF0000"/>
          <w:sz w:val="24"/>
          <w:szCs w:val="24"/>
          <w:lang w:val="hr-HR"/>
        </w:rPr>
        <w:t>pohoda pape Ivana Pavla</w:t>
      </w:r>
      <w:bookmarkStart w:id="0" w:name="_GoBack"/>
      <w:bookmarkEnd w:id="0"/>
      <w:r w:rsidRPr="00DA0284">
        <w:rPr>
          <w:rFonts w:ascii="Book Antiqua" w:hAnsi="Book Antiqua"/>
          <w:smallCaps/>
          <w:color w:val="FF0000"/>
          <w:sz w:val="24"/>
          <w:szCs w:val="24"/>
          <w:lang w:val="hr-HR"/>
        </w:rPr>
        <w:t xml:space="preserve"> II. Mariji Bistrici </w:t>
      </w:r>
    </w:p>
    <w:p w:rsidR="00DD3CB9" w:rsidRPr="00DA0284" w:rsidRDefault="00DD3CB9" w:rsidP="00DD3CB9">
      <w:pPr>
        <w:jc w:val="center"/>
        <w:rPr>
          <w:rFonts w:ascii="Book Antiqua" w:hAnsi="Book Antiqua"/>
          <w:i/>
          <w:color w:val="FF0000"/>
          <w:sz w:val="24"/>
          <w:szCs w:val="24"/>
          <w:lang w:val="hr-HR"/>
        </w:rPr>
      </w:pPr>
      <w:r w:rsidRPr="00DA0284">
        <w:rPr>
          <w:rFonts w:ascii="Book Antiqua" w:hAnsi="Book Antiqua"/>
          <w:smallCaps/>
          <w:color w:val="FF0000"/>
          <w:sz w:val="24"/>
          <w:szCs w:val="24"/>
          <w:lang w:val="hr-HR"/>
        </w:rPr>
        <w:t xml:space="preserve">i beatifikacije kardinala Alojzija Stepinca </w:t>
      </w:r>
    </w:p>
    <w:p w:rsidR="00DD3CB9" w:rsidRPr="00DA0284" w:rsidRDefault="00DD3CB9" w:rsidP="00DD3CB9">
      <w:pPr>
        <w:jc w:val="center"/>
        <w:rPr>
          <w:rFonts w:ascii="Book Antiqua" w:hAnsi="Book Antiqua"/>
          <w:color w:val="FF0000"/>
          <w:sz w:val="24"/>
          <w:szCs w:val="24"/>
          <w:lang w:val="hr-HR"/>
        </w:rPr>
      </w:pPr>
      <w:r w:rsidRPr="00DA0284">
        <w:rPr>
          <w:rFonts w:ascii="Book Antiqua" w:hAnsi="Book Antiqua"/>
          <w:color w:val="FF0000"/>
          <w:sz w:val="24"/>
          <w:szCs w:val="24"/>
          <w:lang w:val="hr-HR"/>
        </w:rPr>
        <w:t xml:space="preserve">i povodom otvaranja izložbe </w:t>
      </w:r>
      <w:r w:rsidRPr="00DA0284">
        <w:rPr>
          <w:rFonts w:ascii="Book Antiqua" w:hAnsi="Book Antiqua"/>
          <w:i/>
          <w:color w:val="FF0000"/>
          <w:sz w:val="24"/>
          <w:szCs w:val="24"/>
          <w:lang w:val="hr-HR"/>
        </w:rPr>
        <w:t>'Papa putnik – Bistrički hodočasnik'</w:t>
      </w:r>
    </w:p>
    <w:p w:rsidR="00DD3CB9" w:rsidRPr="00DA0284" w:rsidRDefault="00DD3CB9" w:rsidP="00DD3CB9">
      <w:pPr>
        <w:jc w:val="center"/>
        <w:rPr>
          <w:rFonts w:ascii="Book Antiqua" w:hAnsi="Book Antiqua"/>
          <w:i/>
          <w:color w:val="FF0000"/>
          <w:sz w:val="24"/>
          <w:szCs w:val="24"/>
          <w:lang w:val="hr-HR"/>
        </w:rPr>
      </w:pPr>
      <w:r w:rsidRPr="00DA0284">
        <w:rPr>
          <w:rFonts w:ascii="Book Antiqua" w:hAnsi="Book Antiqua"/>
          <w:i/>
          <w:color w:val="FF0000"/>
          <w:sz w:val="24"/>
          <w:szCs w:val="24"/>
          <w:lang w:val="hr-HR"/>
        </w:rPr>
        <w:t>Hrvatsko nacionalno svetište Majke Božje Bistričke</w:t>
      </w:r>
    </w:p>
    <w:p w:rsidR="00DD3CB9" w:rsidRPr="00DA0284" w:rsidRDefault="00DD3CB9" w:rsidP="00DD3CB9">
      <w:pPr>
        <w:jc w:val="center"/>
        <w:rPr>
          <w:rFonts w:ascii="Book Antiqua" w:hAnsi="Book Antiqua"/>
          <w:i/>
          <w:color w:val="FF0000"/>
          <w:sz w:val="24"/>
          <w:szCs w:val="24"/>
          <w:lang w:val="hr-HR"/>
        </w:rPr>
      </w:pPr>
      <w:r w:rsidRPr="00DA0284">
        <w:rPr>
          <w:rFonts w:ascii="Book Antiqua" w:hAnsi="Book Antiqua"/>
          <w:i/>
          <w:color w:val="FF0000"/>
          <w:sz w:val="24"/>
          <w:szCs w:val="24"/>
          <w:lang w:val="hr-HR"/>
        </w:rPr>
        <w:t>Bazilika, 2. rujna 2018. u 18 sati</w:t>
      </w:r>
    </w:p>
    <w:p w:rsidR="00DD3CB9" w:rsidRPr="00DD3CB9" w:rsidRDefault="00DD3CB9" w:rsidP="00DD3CB9">
      <w:pPr>
        <w:jc w:val="center"/>
        <w:rPr>
          <w:i/>
          <w:sz w:val="28"/>
          <w:szCs w:val="28"/>
          <w:lang w:val="hr-HR"/>
        </w:rPr>
      </w:pPr>
    </w:p>
    <w:p w:rsidR="00DD3CB9" w:rsidRPr="00DD3CB9" w:rsidRDefault="00DD3CB9" w:rsidP="00DD3CB9">
      <w:pPr>
        <w:pStyle w:val="citazione"/>
        <w:spacing w:before="0" w:beforeAutospacing="0" w:after="0" w:afterAutospacing="0"/>
        <w:jc w:val="right"/>
        <w:rPr>
          <w:rFonts w:ascii="Book Antiqua" w:hAnsi="Book Antiqua"/>
          <w:i/>
          <w:sz w:val="22"/>
          <w:szCs w:val="22"/>
        </w:rPr>
      </w:pPr>
      <w:r w:rsidRPr="00DD3CB9">
        <w:rPr>
          <w:rFonts w:ascii="Book Antiqua" w:hAnsi="Book Antiqua"/>
          <w:i/>
          <w:sz w:val="22"/>
          <w:szCs w:val="22"/>
        </w:rPr>
        <w:t xml:space="preserve">Liturgijska čitanja: </w:t>
      </w:r>
      <w:proofErr w:type="spellStart"/>
      <w:r w:rsidRPr="00DD3CB9">
        <w:rPr>
          <w:rFonts w:ascii="Book Antiqua" w:hAnsi="Book Antiqua"/>
          <w:i/>
          <w:sz w:val="22"/>
          <w:szCs w:val="22"/>
        </w:rPr>
        <w:t>Pnz</w:t>
      </w:r>
      <w:proofErr w:type="spellEnd"/>
      <w:r w:rsidRPr="00DD3CB9">
        <w:rPr>
          <w:rFonts w:ascii="Book Antiqua" w:hAnsi="Book Antiqua"/>
          <w:i/>
          <w:sz w:val="22"/>
          <w:szCs w:val="22"/>
        </w:rPr>
        <w:t xml:space="preserve"> 4, 1-2.6-8; </w:t>
      </w:r>
      <w:proofErr w:type="spellStart"/>
      <w:r w:rsidRPr="00DD3CB9">
        <w:rPr>
          <w:rFonts w:ascii="Book Antiqua" w:hAnsi="Book Antiqua"/>
          <w:i/>
          <w:sz w:val="22"/>
          <w:szCs w:val="22"/>
        </w:rPr>
        <w:t>Ps</w:t>
      </w:r>
      <w:proofErr w:type="spellEnd"/>
      <w:r w:rsidRPr="00DD3CB9">
        <w:rPr>
          <w:rFonts w:ascii="Book Antiqua" w:hAnsi="Book Antiqua"/>
          <w:i/>
          <w:sz w:val="22"/>
          <w:szCs w:val="22"/>
        </w:rPr>
        <w:t xml:space="preserve"> 15, 2-5; </w:t>
      </w:r>
    </w:p>
    <w:p w:rsidR="00DD3CB9" w:rsidRPr="00DD3CB9" w:rsidRDefault="00DD3CB9" w:rsidP="00DD3CB9">
      <w:pPr>
        <w:pStyle w:val="citazione"/>
        <w:spacing w:before="0" w:beforeAutospacing="0" w:after="0" w:afterAutospacing="0"/>
        <w:jc w:val="right"/>
        <w:rPr>
          <w:rFonts w:ascii="Book Antiqua" w:hAnsi="Book Antiqua"/>
          <w:sz w:val="22"/>
          <w:szCs w:val="22"/>
        </w:rPr>
      </w:pPr>
      <w:r w:rsidRPr="00DD3CB9">
        <w:rPr>
          <w:rFonts w:ascii="Book Antiqua" w:hAnsi="Book Antiqua"/>
          <w:i/>
          <w:sz w:val="22"/>
          <w:szCs w:val="22"/>
        </w:rPr>
        <w:t xml:space="preserve">Jak </w:t>
      </w:r>
      <w:r w:rsidRPr="00DD3CB9">
        <w:rPr>
          <w:rFonts w:ascii="Book Antiqua" w:hAnsi="Book Antiqua"/>
          <w:sz w:val="22"/>
          <w:szCs w:val="22"/>
        </w:rPr>
        <w:t xml:space="preserve">1, 17-18.21b-22.27; </w:t>
      </w:r>
      <w:proofErr w:type="spellStart"/>
      <w:r w:rsidRPr="00DD3CB9">
        <w:rPr>
          <w:rFonts w:ascii="Book Antiqua" w:hAnsi="Book Antiqua"/>
          <w:i/>
          <w:sz w:val="22"/>
          <w:szCs w:val="22"/>
        </w:rPr>
        <w:t>Mk</w:t>
      </w:r>
      <w:proofErr w:type="spellEnd"/>
      <w:r w:rsidRPr="00DD3CB9">
        <w:rPr>
          <w:rFonts w:ascii="Book Antiqua" w:hAnsi="Book Antiqua"/>
          <w:i/>
          <w:sz w:val="22"/>
          <w:szCs w:val="22"/>
        </w:rPr>
        <w:t xml:space="preserve"> </w:t>
      </w:r>
      <w:r w:rsidRPr="00DD3CB9">
        <w:rPr>
          <w:rFonts w:ascii="Book Antiqua" w:hAnsi="Book Antiqua"/>
          <w:sz w:val="22"/>
          <w:szCs w:val="22"/>
        </w:rPr>
        <w:t>7, 1-8.14-15.21-23)</w:t>
      </w:r>
    </w:p>
    <w:p w:rsidR="00DD3CB9" w:rsidRPr="00DD3CB9" w:rsidRDefault="00DD3CB9" w:rsidP="00DD3CB9">
      <w:pPr>
        <w:spacing w:line="312" w:lineRule="auto"/>
        <w:ind w:firstLine="709"/>
        <w:jc w:val="both"/>
        <w:rPr>
          <w:rFonts w:ascii="Book Antiqua" w:hAnsi="Book Antiqua"/>
          <w:sz w:val="28"/>
          <w:szCs w:val="28"/>
          <w:lang w:val="hr-HR"/>
        </w:rPr>
      </w:pP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b/>
          <w:color w:val="FF0000"/>
          <w:sz w:val="24"/>
          <w:szCs w:val="24"/>
          <w:lang w:val="hr-HR" w:eastAsia="en-US"/>
        </w:rPr>
        <w:t>1.</w:t>
      </w:r>
      <w:r w:rsidRPr="00DD3CB9">
        <w:rPr>
          <w:rFonts w:ascii="Book Antiqua" w:eastAsiaTheme="minorHAnsi" w:hAnsi="Book Antiqua" w:cstheme="minorBidi"/>
          <w:sz w:val="24"/>
          <w:szCs w:val="24"/>
          <w:lang w:val="hr-HR" w:eastAsia="en-US"/>
        </w:rPr>
        <w:t xml:space="preserve"> Slušajući i razmatrajući današnju Božju riječ, privukle su me dvije riječi, obične i neobične istodobno. Najprije jedan od najčešće spominjanih temeljnih pojmova u proročkim spisima – 'srce'.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Lako je vidjeti da ta riječ u Bibliji ne znači 'sentimentalnost', da je daleko od gotovo isključivoga značenja osjećajnosti koju danas podrazumijevamo kada se spomene 'srce'. U Svetome pismu 'srce' opisuje nutarnju osobnost čovjeka, dubinu bića, njegovu savjest i stav prema životu. Odande proizlazi dobro i zlo, ostvaruje se ili odbija vjernost Savezu s Bogom.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Druga je riječ 'čistoća', zapravo odnos čistoga i nečistoga. I te su kategorije prilično daleko od važnosti koju su imale i imaju za židovski narod i vjernike, za Isusove sugovornike. Oni su Boga smatrali Svetim u smislu Čistoće od zla. Naime, na hebrejskome riječ 'svet' (</w:t>
      </w:r>
      <w:proofErr w:type="spellStart"/>
      <w:r w:rsidRPr="00DD3CB9">
        <w:rPr>
          <w:rFonts w:ascii="Book Antiqua" w:eastAsiaTheme="minorHAnsi" w:hAnsi="Book Antiqua" w:cstheme="minorBidi"/>
          <w:i/>
          <w:sz w:val="24"/>
          <w:szCs w:val="24"/>
          <w:lang w:val="hr-HR" w:eastAsia="en-US"/>
        </w:rPr>
        <w:t>kadoš</w:t>
      </w:r>
      <w:proofErr w:type="spellEnd"/>
      <w:r w:rsidRPr="00DD3CB9">
        <w:rPr>
          <w:rFonts w:ascii="Book Antiqua" w:eastAsiaTheme="minorHAnsi" w:hAnsi="Book Antiqua" w:cstheme="minorBidi"/>
          <w:sz w:val="24"/>
          <w:szCs w:val="24"/>
          <w:lang w:val="hr-HR" w:eastAsia="en-US"/>
        </w:rPr>
        <w:t>) znači 'odijeljen': drukčiji od svega što postoji, ali ponajprije odvojen od zla.</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To se izravno tiče i ljudi, jer biti slobodan znači poglavito biti oslobođen, slobodan od zla i grijeha. Ako nismo slobodni od zla, ući ćemo u kompromis s njime, a takvim postupanjem i u </w:t>
      </w:r>
      <w:r w:rsidRPr="00DD3CB9">
        <w:rPr>
          <w:rFonts w:ascii="Book Antiqua" w:eastAsiaTheme="minorHAnsi" w:hAnsi="Book Antiqua" w:cstheme="minorBidi"/>
          <w:i/>
          <w:sz w:val="24"/>
          <w:szCs w:val="24"/>
          <w:lang w:val="hr-HR" w:eastAsia="en-US"/>
        </w:rPr>
        <w:t>konfuziju</w:t>
      </w:r>
      <w:r w:rsidRPr="00DD3CB9">
        <w:rPr>
          <w:rFonts w:ascii="Book Antiqua" w:eastAsiaTheme="minorHAnsi" w:hAnsi="Book Antiqua" w:cstheme="minorBidi"/>
          <w:sz w:val="24"/>
          <w:szCs w:val="24"/>
          <w:lang w:val="hr-HR" w:eastAsia="en-US"/>
        </w:rPr>
        <w:t>, u zbrku, nemir i tjeskobu.</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b/>
          <w:color w:val="FF0000"/>
          <w:sz w:val="24"/>
          <w:szCs w:val="24"/>
          <w:lang w:val="hr-HR" w:eastAsia="en-US"/>
        </w:rPr>
        <w:t>2.</w:t>
      </w:r>
      <w:r w:rsidRPr="00DD3CB9">
        <w:rPr>
          <w:rFonts w:ascii="Book Antiqua" w:eastAsiaTheme="minorHAnsi" w:hAnsi="Book Antiqua" w:cstheme="minorBidi"/>
          <w:sz w:val="24"/>
          <w:szCs w:val="24"/>
          <w:lang w:val="hr-HR" w:eastAsia="en-US"/>
        </w:rPr>
        <w:t xml:space="preserve"> Braćo i sestre, Isus zadivljuje kao branitelj apostola protiv optužaba koje su mu upućene glede njihova ponašanja. Istodobno, ne bježeći od izravne rasprave, ukazuje na poštivanje religijskih odredaba kakvo je primjereno slobodnim ljudima.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Što je zapravo želio učiniti Isus s tom malenom skupinom učenika koji su, blagujući neopranih ruku, otvoreno izazivali ne samo farizeje i pismoznance, nego jednu predaju, snažno ukorijenjenu u narodu koji je taj običaj tumačio kao propisan </w:t>
      </w:r>
      <w:proofErr w:type="spellStart"/>
      <w:r w:rsidRPr="00DD3CB9">
        <w:rPr>
          <w:rFonts w:ascii="Book Antiqua" w:eastAsiaTheme="minorHAnsi" w:hAnsi="Book Antiqua" w:cstheme="minorBidi"/>
          <w:sz w:val="24"/>
          <w:szCs w:val="24"/>
          <w:lang w:val="hr-HR" w:eastAsia="en-US"/>
        </w:rPr>
        <w:t>Mojsijevim</w:t>
      </w:r>
      <w:proofErr w:type="spellEnd"/>
      <w:r w:rsidRPr="00DD3CB9">
        <w:rPr>
          <w:rFonts w:ascii="Book Antiqua" w:eastAsiaTheme="minorHAnsi" w:hAnsi="Book Antiqua" w:cstheme="minorBidi"/>
          <w:sz w:val="24"/>
          <w:szCs w:val="24"/>
          <w:lang w:val="hr-HR" w:eastAsia="en-US"/>
        </w:rPr>
        <w:t xml:space="preserve"> zakonom? Je li Isus poticao na neposlušnost Zakonu? U svjetlu Radosne vijesti mi vidimo da je Isus odredbe dane Mojsiju vodio prema punini i to darom </w:t>
      </w:r>
      <w:r w:rsidRPr="00DD3CB9">
        <w:rPr>
          <w:rFonts w:ascii="Book Antiqua" w:eastAsiaTheme="minorHAnsi" w:hAnsi="Book Antiqua" w:cstheme="minorBidi"/>
          <w:sz w:val="24"/>
          <w:szCs w:val="24"/>
          <w:lang w:val="hr-HR" w:eastAsia="en-US"/>
        </w:rPr>
        <w:lastRenderedPageBreak/>
        <w:t xml:space="preserve">novosti i slobode koja je On sam: </w:t>
      </w:r>
      <w:r w:rsidRPr="00DD3CB9">
        <w:rPr>
          <w:rFonts w:ascii="Book Antiqua" w:eastAsiaTheme="minorHAnsi" w:hAnsi="Book Antiqua" w:cstheme="minorBidi"/>
          <w:i/>
          <w:sz w:val="24"/>
          <w:szCs w:val="24"/>
          <w:lang w:val="hr-HR" w:eastAsia="en-US"/>
        </w:rPr>
        <w:t xml:space="preserve">Čuli ste da je rečeno – ali ja vam kažem. </w:t>
      </w:r>
      <w:r w:rsidRPr="00DD3CB9">
        <w:rPr>
          <w:rFonts w:ascii="Book Antiqua" w:eastAsiaTheme="minorHAnsi" w:hAnsi="Book Antiqua" w:cstheme="minorBidi"/>
          <w:sz w:val="24"/>
          <w:szCs w:val="24"/>
          <w:lang w:val="hr-HR" w:eastAsia="en-US"/>
        </w:rPr>
        <w:t xml:space="preserve">Božja Riječ, koja se objavila i govorila izabranomu narodu po Mojsiju, postala je tijelom.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Jasno je da je i Isus dobro znao da vjera treba naći svoj izražaj u propisima, u obredima, u pobožnostima. To nije upitno. Upitnim postaje onda kada ti oblici postanu svrhom samima sebi, jer oni sami ne donose spasenje.</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b/>
          <w:color w:val="FF0000"/>
          <w:sz w:val="24"/>
          <w:szCs w:val="24"/>
          <w:lang w:val="hr-HR" w:eastAsia="en-US"/>
        </w:rPr>
        <w:t>3.</w:t>
      </w:r>
      <w:r w:rsidRPr="00DD3CB9">
        <w:rPr>
          <w:rFonts w:ascii="Book Antiqua" w:eastAsiaTheme="minorHAnsi" w:hAnsi="Book Antiqua" w:cstheme="minorBidi"/>
          <w:sz w:val="24"/>
          <w:szCs w:val="24"/>
          <w:lang w:val="hr-HR" w:eastAsia="en-US"/>
        </w:rPr>
        <w:t xml:space="preserve"> Prvo čitanje naglašava važnost koju je Zakon, zapravo životna Pouka, kako su shvaćali Toru, imao za pripadnike izabranoga naroda. Poseban je to odnos. Zakon je za njih Božja riječ. On izražava Božju volju i ljepotu Saveza, a vjernost Savezu izražavana je </w:t>
      </w:r>
      <w:proofErr w:type="spellStart"/>
      <w:r w:rsidRPr="00DD3CB9">
        <w:rPr>
          <w:rFonts w:ascii="Book Antiqua" w:eastAsiaTheme="minorHAnsi" w:hAnsi="Book Antiqua" w:cstheme="minorBidi"/>
          <w:sz w:val="24"/>
          <w:szCs w:val="24"/>
          <w:lang w:val="hr-HR" w:eastAsia="en-US"/>
        </w:rPr>
        <w:t>obdržavanjem</w:t>
      </w:r>
      <w:proofErr w:type="spellEnd"/>
      <w:r w:rsidRPr="00DD3CB9">
        <w:rPr>
          <w:rFonts w:ascii="Book Antiqua" w:eastAsiaTheme="minorHAnsi" w:hAnsi="Book Antiqua" w:cstheme="minorBidi"/>
          <w:sz w:val="24"/>
          <w:szCs w:val="24"/>
          <w:lang w:val="hr-HR" w:eastAsia="en-US"/>
        </w:rPr>
        <w:t xml:space="preserve"> odredaba Zakona do sitničavosti.</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Proroci su neumorno naglašavali potrebu podudarnosti razumijevanja, riječi i djela. Sjetimo se snažnih riječi proroka Izaije: "Jer mi narod ovaj samo ustima pristupa i samo me usnama časti, a srce mu je daleko od mene i njegovo štovanje naučena ljudska uredba, zato ću, evo, i dalje čudno postupati s ovim narodom – čudno i </w:t>
      </w:r>
      <w:proofErr w:type="spellStart"/>
      <w:r w:rsidRPr="00DD3CB9">
        <w:rPr>
          <w:rFonts w:ascii="Book Antiqua" w:eastAsiaTheme="minorHAnsi" w:hAnsi="Book Antiqua" w:cstheme="minorBidi"/>
          <w:sz w:val="24"/>
          <w:szCs w:val="24"/>
          <w:lang w:val="hr-HR" w:eastAsia="en-US"/>
        </w:rPr>
        <w:t>prečudno</w:t>
      </w:r>
      <w:proofErr w:type="spellEnd"/>
      <w:r w:rsidRPr="00DD3CB9">
        <w:rPr>
          <w:rFonts w:ascii="Book Antiqua" w:eastAsiaTheme="minorHAnsi" w:hAnsi="Book Antiqua" w:cstheme="minorBidi"/>
          <w:sz w:val="24"/>
          <w:szCs w:val="24"/>
          <w:lang w:val="hr-HR" w:eastAsia="en-US"/>
        </w:rPr>
        <w:t>: i propast će mudrost njegovih mudraca, pomračit se umnost njegovih umnika." (</w:t>
      </w:r>
      <w:r w:rsidRPr="00DD3CB9">
        <w:rPr>
          <w:rFonts w:ascii="Book Antiqua" w:eastAsiaTheme="minorHAnsi" w:hAnsi="Book Antiqua" w:cstheme="minorBidi"/>
          <w:i/>
          <w:sz w:val="24"/>
          <w:szCs w:val="24"/>
          <w:lang w:val="hr-HR" w:eastAsia="en-US"/>
        </w:rPr>
        <w:t xml:space="preserve">Iz </w:t>
      </w:r>
      <w:r w:rsidRPr="00DD3CB9">
        <w:rPr>
          <w:rFonts w:ascii="Book Antiqua" w:eastAsiaTheme="minorHAnsi" w:hAnsi="Book Antiqua" w:cstheme="minorBidi"/>
          <w:sz w:val="24"/>
          <w:szCs w:val="24"/>
          <w:lang w:val="hr-HR" w:eastAsia="en-US"/>
        </w:rPr>
        <w:t>29, 13-14)</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Isus upozorava na opasnost poštivanja propisâ kojemu je svrha samomu sebi; upozorava na krutost, sitničavost, opsjednutost koja vodi u neljudskost.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S vremenom su se zakonsko odredbe umnožile do broja 613, u čemu se vidjela i zanimljiva simbolika: 248 zapovijedi, što je broj za koji se smatralo da odražava broj kostiju u čovjeku i 365 zabrana, što se odnosi na broj dana u godini. Dakle, cijelo je biće svakoga dana i trenutka vezano uz te propise.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Ako su propisi pomoć da se živi zajedništvo s Bogom i ljubav prema čovjeku, tada imaju smisla, ali mogu postati ozbiljnom zaprjekom i zarobiti čovjeka. Sveti Pavao često spominje da je Krist čovjeka došao osloboditi – i od takve zarobljenosti. Propisi iz kojih je izbačen čovjek, zakoni u kojima nema srca, ne odražavaju Boga i postaju protivni Bogu i čovjeku.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b/>
          <w:color w:val="FF0000"/>
          <w:sz w:val="24"/>
          <w:szCs w:val="24"/>
          <w:lang w:val="hr-HR" w:eastAsia="en-US"/>
        </w:rPr>
        <w:t>4.</w:t>
      </w:r>
      <w:r w:rsidRPr="00DD3CB9">
        <w:rPr>
          <w:rFonts w:ascii="Book Antiqua" w:eastAsiaTheme="minorHAnsi" w:hAnsi="Book Antiqua" w:cstheme="minorBidi"/>
          <w:sz w:val="24"/>
          <w:szCs w:val="24"/>
          <w:lang w:val="hr-HR" w:eastAsia="en-US"/>
        </w:rPr>
        <w:t xml:space="preserve"> I najčistije ruke i oprano tijelo mogu biti vođeni srcem koje je daleko od Gospodina; i naizgled najpobožnije riječi i obredi znače malo, ako se ne rađaju iz srca i ako u sebi ne nose istinu. Naši izražaji pobožnosti u kojima sudjelujemo posebno u svetištima: upaliti svijeću, izgovarati molitve, hodati u procesiji, nositi sa sobom </w:t>
      </w:r>
      <w:proofErr w:type="spellStart"/>
      <w:r w:rsidRPr="00DD3CB9">
        <w:rPr>
          <w:rFonts w:ascii="Book Antiqua" w:eastAsiaTheme="minorHAnsi" w:hAnsi="Book Antiqua" w:cstheme="minorBidi"/>
          <w:sz w:val="24"/>
          <w:szCs w:val="24"/>
          <w:lang w:val="hr-HR" w:eastAsia="en-US"/>
        </w:rPr>
        <w:t>medaljice</w:t>
      </w:r>
      <w:proofErr w:type="spellEnd"/>
      <w:r w:rsidRPr="00DD3CB9">
        <w:rPr>
          <w:rFonts w:ascii="Book Antiqua" w:eastAsiaTheme="minorHAnsi" w:hAnsi="Book Antiqua" w:cstheme="minorBidi"/>
          <w:sz w:val="24"/>
          <w:szCs w:val="24"/>
          <w:lang w:val="hr-HR" w:eastAsia="en-US"/>
        </w:rPr>
        <w:t xml:space="preserve"> i sličice…, izvrsni su oblici pobožnosti, ali samo ako je sve to vođeno obraćenjem srca i praćeno vjerom i čežnjom za novim životom.</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Pohod sv. Ivana Pavla II. Mariji Bistrici bio je pod geslom: </w:t>
      </w:r>
      <w:r w:rsidRPr="00DD3CB9">
        <w:rPr>
          <w:rFonts w:ascii="Book Antiqua" w:eastAsiaTheme="minorHAnsi" w:hAnsi="Book Antiqua" w:cstheme="minorBidi"/>
          <w:i/>
          <w:sz w:val="24"/>
          <w:szCs w:val="24"/>
          <w:lang w:val="hr-HR" w:eastAsia="en-US"/>
        </w:rPr>
        <w:t xml:space="preserve">Bit ćete mi svjedoci. </w:t>
      </w:r>
      <w:r w:rsidRPr="00DD3CB9">
        <w:rPr>
          <w:rFonts w:ascii="Book Antiqua" w:eastAsiaTheme="minorHAnsi" w:hAnsi="Book Antiqua" w:cstheme="minorBidi"/>
          <w:sz w:val="24"/>
          <w:szCs w:val="24"/>
          <w:lang w:val="hr-HR" w:eastAsia="en-US"/>
        </w:rPr>
        <w:t>Svjedočanstvo je djelo srca i istine; svjedočanstvo je plod iskrenosti i poštenja, poniznosti i zahvalnosti za Božju blizinu. Nepravda, osveta, sebičnost ne mogu se opravdati izvanjskom pobožnošću.</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lastRenderedPageBreak/>
        <w:t>Isus je jasno dao do znanja da se Savez, rođen iz dubokoga odnosa između Boga i čovjeka, slabi i zamagljuje; pobožnost koja ne zahvaća i ne mijenja cjelinu bića zavarava i oblikuje dvoličnost. Mi, Crkva, pozvani smo na trajni hod pročišćenja i obnove srca.</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b/>
          <w:color w:val="FF0000"/>
          <w:sz w:val="24"/>
          <w:szCs w:val="24"/>
          <w:lang w:val="hr-HR" w:eastAsia="en-US"/>
        </w:rPr>
        <w:t>5.</w:t>
      </w:r>
      <w:r w:rsidRPr="00DD3CB9">
        <w:rPr>
          <w:rFonts w:ascii="Book Antiqua" w:eastAsiaTheme="minorHAnsi" w:hAnsi="Book Antiqua" w:cstheme="minorBidi"/>
          <w:sz w:val="24"/>
          <w:szCs w:val="24"/>
          <w:lang w:val="hr-HR" w:eastAsia="en-US"/>
        </w:rPr>
        <w:t xml:space="preserve"> Dvije riječi koje sam spomenuo: </w:t>
      </w:r>
      <w:r w:rsidRPr="00DD3CB9">
        <w:rPr>
          <w:rFonts w:ascii="Book Antiqua" w:eastAsiaTheme="minorHAnsi" w:hAnsi="Book Antiqua" w:cstheme="minorBidi"/>
          <w:i/>
          <w:sz w:val="24"/>
          <w:szCs w:val="24"/>
          <w:lang w:val="hr-HR" w:eastAsia="en-US"/>
        </w:rPr>
        <w:t>srce i čistoća</w:t>
      </w:r>
      <w:r w:rsidRPr="00DD3CB9">
        <w:rPr>
          <w:rFonts w:ascii="Book Antiqua" w:eastAsiaTheme="minorHAnsi" w:hAnsi="Book Antiqua" w:cstheme="minorBidi"/>
          <w:sz w:val="24"/>
          <w:szCs w:val="24"/>
          <w:lang w:val="hr-HR" w:eastAsia="en-US"/>
        </w:rPr>
        <w:t>, spajaju se u današnjemu prigodnom spomenu u nebeskoj Majci Mariji, u blaženome Alojziju i svetome Ivanu Pavlu. Svatko tko je blizak Bogu, koji se njemu predaje, dopušta da mu Božji Duh pročisti srce, da živi slobodu i radost.</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Svaki iskreni hodočasnik Majci Božjoj Bistričkoj ide tragom srca i čistoće koje prepoznaje u Mariji. Ona u slobodi odgovara Bogu; ona čistoćom srca gleda budućnost s pouzdanjem; ona u poniznosti trpi i raduje se snagom Božje milosti.</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Ako Isusovu riječ o čistoći i o srcu prenesemo u život blaženoga Alojzija, susret ćemo zadivljujuću čistoću savjesti koja poštuje Božji zakon i primjećuje gdje su ljudski zakoni otklonjeni od Boga. Na tragu riječi apostola Jakova on je vršitelj, a ne samo slušatelj Božje riječi. Blaženi Alojzije vapi i svjedoči: </w:t>
      </w:r>
      <w:r w:rsidRPr="00DD3CB9">
        <w:rPr>
          <w:rFonts w:ascii="Book Antiqua" w:eastAsiaTheme="minorHAnsi" w:hAnsi="Book Antiqua" w:cstheme="minorBidi"/>
          <w:i/>
          <w:sz w:val="24"/>
          <w:szCs w:val="24"/>
          <w:lang w:val="hr-HR" w:eastAsia="en-US"/>
        </w:rPr>
        <w:t xml:space="preserve">U tebe se Gospodine uzdam - </w:t>
      </w:r>
      <w:proofErr w:type="spellStart"/>
      <w:r w:rsidRPr="00DD3CB9">
        <w:rPr>
          <w:rFonts w:ascii="Book Antiqua" w:eastAsiaTheme="minorHAnsi" w:hAnsi="Book Antiqua" w:cstheme="minorBidi"/>
          <w:i/>
          <w:sz w:val="24"/>
          <w:szCs w:val="24"/>
          <w:lang w:val="hr-HR" w:eastAsia="en-US"/>
        </w:rPr>
        <w:t>non</w:t>
      </w:r>
      <w:proofErr w:type="spellEnd"/>
      <w:r w:rsidRPr="00DD3CB9">
        <w:rPr>
          <w:rFonts w:ascii="Book Antiqua" w:eastAsiaTheme="minorHAnsi" w:hAnsi="Book Antiqua" w:cstheme="minorBidi"/>
          <w:i/>
          <w:sz w:val="24"/>
          <w:szCs w:val="24"/>
          <w:lang w:val="hr-HR" w:eastAsia="en-US"/>
        </w:rPr>
        <w:t xml:space="preserve"> </w:t>
      </w:r>
      <w:proofErr w:type="spellStart"/>
      <w:r w:rsidRPr="00DD3CB9">
        <w:rPr>
          <w:rFonts w:ascii="Book Antiqua" w:eastAsiaTheme="minorHAnsi" w:hAnsi="Book Antiqua" w:cstheme="minorBidi"/>
          <w:i/>
          <w:sz w:val="24"/>
          <w:szCs w:val="24"/>
          <w:lang w:val="hr-HR" w:eastAsia="en-US"/>
        </w:rPr>
        <w:t>confundar</w:t>
      </w:r>
      <w:proofErr w:type="spellEnd"/>
      <w:r w:rsidRPr="00DD3CB9">
        <w:rPr>
          <w:rFonts w:ascii="Book Antiqua" w:eastAsiaTheme="minorHAnsi" w:hAnsi="Book Antiqua" w:cstheme="minorBidi"/>
          <w:i/>
          <w:sz w:val="24"/>
          <w:szCs w:val="24"/>
          <w:lang w:val="hr-HR" w:eastAsia="en-US"/>
        </w:rPr>
        <w:t xml:space="preserve"> </w:t>
      </w:r>
      <w:proofErr w:type="spellStart"/>
      <w:r w:rsidRPr="00DD3CB9">
        <w:rPr>
          <w:rFonts w:ascii="Book Antiqua" w:eastAsiaTheme="minorHAnsi" w:hAnsi="Book Antiqua" w:cstheme="minorBidi"/>
          <w:i/>
          <w:sz w:val="24"/>
          <w:szCs w:val="24"/>
          <w:lang w:val="hr-HR" w:eastAsia="en-US"/>
        </w:rPr>
        <w:t>in</w:t>
      </w:r>
      <w:proofErr w:type="spellEnd"/>
      <w:r w:rsidRPr="00DD3CB9">
        <w:rPr>
          <w:rFonts w:ascii="Book Antiqua" w:eastAsiaTheme="minorHAnsi" w:hAnsi="Book Antiqua" w:cstheme="minorBidi"/>
          <w:i/>
          <w:sz w:val="24"/>
          <w:szCs w:val="24"/>
          <w:lang w:val="hr-HR" w:eastAsia="en-US"/>
        </w:rPr>
        <w:t xml:space="preserve"> </w:t>
      </w:r>
      <w:proofErr w:type="spellStart"/>
      <w:r w:rsidRPr="00DD3CB9">
        <w:rPr>
          <w:rFonts w:ascii="Book Antiqua" w:eastAsiaTheme="minorHAnsi" w:hAnsi="Book Antiqua" w:cstheme="minorBidi"/>
          <w:i/>
          <w:sz w:val="24"/>
          <w:szCs w:val="24"/>
          <w:lang w:val="hr-HR" w:eastAsia="en-US"/>
        </w:rPr>
        <w:t>aeternum</w:t>
      </w:r>
      <w:proofErr w:type="spellEnd"/>
      <w:r w:rsidRPr="00DD3CB9">
        <w:rPr>
          <w:rFonts w:ascii="Book Antiqua" w:eastAsiaTheme="minorHAnsi" w:hAnsi="Book Antiqua" w:cstheme="minorBidi"/>
          <w:i/>
          <w:sz w:val="24"/>
          <w:szCs w:val="24"/>
          <w:lang w:val="hr-HR" w:eastAsia="en-US"/>
        </w:rPr>
        <w:t xml:space="preserve">! O da se ne postidim nikada! </w:t>
      </w:r>
      <w:r w:rsidRPr="00DD3CB9">
        <w:rPr>
          <w:rFonts w:ascii="Book Antiqua" w:eastAsiaTheme="minorHAnsi" w:hAnsi="Book Antiqua" w:cstheme="minorBidi"/>
          <w:sz w:val="24"/>
          <w:szCs w:val="24"/>
          <w:lang w:val="hr-HR" w:eastAsia="en-US"/>
        </w:rPr>
        <w:t>Da ne budem zbunjen, 'konfuzan'; da se ne pomiješa Božji plan i ljudska samovolja; da ne prevlada sebičnost nad Božjim darom.</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U svetome Ivanu Pavlu susrećemo jednako tako ljepotu srca, ljubav i čistoću nakana; istinu koja raduje. Osjetili smo koliko mu je stalo do nas, kao Crkve i naroda, jer je slijedio čistoću srca. Dok su drugi odvagivali što je prikladno ili neprikladno, što je politički korektno i što nameću zemaljske okolnosti, mi smo kod njega osjetili da čuje naše vapaje, titraje naše duše, da osjeća bilo vjerničkoga puka, da slijedi osjećaj vjernika (</w:t>
      </w:r>
      <w:proofErr w:type="spellStart"/>
      <w:r w:rsidRPr="00DD3CB9">
        <w:rPr>
          <w:rFonts w:ascii="Book Antiqua" w:eastAsiaTheme="minorHAnsi" w:hAnsi="Book Antiqua" w:cstheme="minorBidi"/>
          <w:i/>
          <w:sz w:val="24"/>
          <w:szCs w:val="24"/>
          <w:lang w:val="hr-HR" w:eastAsia="en-US"/>
        </w:rPr>
        <w:t>sensus</w:t>
      </w:r>
      <w:proofErr w:type="spellEnd"/>
      <w:r w:rsidRPr="00DD3CB9">
        <w:rPr>
          <w:rFonts w:ascii="Book Antiqua" w:eastAsiaTheme="minorHAnsi" w:hAnsi="Book Antiqua" w:cstheme="minorBidi"/>
          <w:i/>
          <w:sz w:val="24"/>
          <w:szCs w:val="24"/>
          <w:lang w:val="hr-HR" w:eastAsia="en-US"/>
        </w:rPr>
        <w:t xml:space="preserve"> </w:t>
      </w:r>
      <w:proofErr w:type="spellStart"/>
      <w:r w:rsidRPr="00DD3CB9">
        <w:rPr>
          <w:rFonts w:ascii="Book Antiqua" w:eastAsiaTheme="minorHAnsi" w:hAnsi="Book Antiqua" w:cstheme="minorBidi"/>
          <w:i/>
          <w:sz w:val="24"/>
          <w:szCs w:val="24"/>
          <w:lang w:val="hr-HR" w:eastAsia="en-US"/>
        </w:rPr>
        <w:t>fidelium</w:t>
      </w:r>
      <w:proofErr w:type="spellEnd"/>
      <w:r w:rsidRPr="00DD3CB9">
        <w:rPr>
          <w:rFonts w:ascii="Book Antiqua" w:eastAsiaTheme="minorHAnsi" w:hAnsi="Book Antiqua" w:cstheme="minorBidi"/>
          <w:sz w:val="24"/>
          <w:szCs w:val="24"/>
          <w:lang w:val="hr-HR" w:eastAsia="en-US"/>
        </w:rPr>
        <w:t>) i sigurnost svetosti blaženoga Alojzija od koje živi naša Crkva osobito u mučenicima komunističkoga sustava koji i dalje svojim posljedicama truje slobodu i radost naše domovine.</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Očito je da blaženi Alojzije treba do kraja svladati sjeme te laži i razorne snage. Zato i dalje imajmo strpljenja, jer put prema njegovu proglašenju svetim očito je zadnji korak pročišćenja istinom u pitanjima koja se nameću kao opterećenje našoj domovini.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Ponizno – mada ponekad i u čuđenju i u razočaranju, u ranjenosti i nerazumijevanju – u molitvi prihvatimo činjenicu da je to djelo Božje i više od naših nastojanja. Samo se u čistoći srca vidi Gospodin i njegova svetost u svetosti ljudi.</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b/>
          <w:color w:val="FF0000"/>
          <w:sz w:val="24"/>
          <w:szCs w:val="24"/>
          <w:lang w:val="hr-HR" w:eastAsia="en-US"/>
        </w:rPr>
        <w:t>6.</w:t>
      </w:r>
      <w:r w:rsidRPr="00DD3CB9">
        <w:rPr>
          <w:rFonts w:ascii="Book Antiqua" w:eastAsiaTheme="minorHAnsi" w:hAnsi="Book Antiqua" w:cstheme="minorBidi"/>
          <w:sz w:val="24"/>
          <w:szCs w:val="24"/>
          <w:lang w:val="hr-HR" w:eastAsia="en-US"/>
        </w:rPr>
        <w:t xml:space="preserve"> Braćo i sestre, zazivajući zagovor njih troje: Majke Božje Bistričke, svetoga Ivana Pavla i blaženoga Alojzija, danas nalazimo novi poticaj, utjehu i pouzdanje u kojemu molimo da nas se Gospodin spomene.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lastRenderedPageBreak/>
        <w:t>Na kraju spominjem još jednu sitnicu u kojoj vidim poveznicu današnje Radosne vijesti, bistričkoga svetišta i hrvatske kulture. Prije odlaska iz ovoga svetišta, Papa je ušao u ovu baziliku, kleknuo i pomolio se. Na stolu sa spomen knjigom nalazilo se i licitarsko srce.</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Naviknuli smo se na njegov izgled i ime. A imena, ona neobična, uvijek me privuku s novim pitanjima. Riječ 'licitar' u hrvatskome smo stvorili od njemačke riječi '</w:t>
      </w:r>
      <w:proofErr w:type="spellStart"/>
      <w:r w:rsidRPr="00DD3CB9">
        <w:rPr>
          <w:rFonts w:ascii="Book Antiqua" w:eastAsiaTheme="minorHAnsi" w:hAnsi="Book Antiqua" w:cstheme="minorBidi"/>
          <w:sz w:val="24"/>
          <w:szCs w:val="24"/>
          <w:lang w:val="hr-HR" w:eastAsia="en-US"/>
        </w:rPr>
        <w:t>Lebzelter</w:t>
      </w:r>
      <w:proofErr w:type="spellEnd"/>
      <w:r w:rsidRPr="00DD3CB9">
        <w:rPr>
          <w:rFonts w:ascii="Book Antiqua" w:eastAsiaTheme="minorHAnsi" w:hAnsi="Book Antiqua" w:cstheme="minorBidi"/>
          <w:sz w:val="24"/>
          <w:szCs w:val="24"/>
          <w:lang w:val="hr-HR" w:eastAsia="en-US"/>
        </w:rPr>
        <w:t xml:space="preserve">', kako osobito u bavarskim i ponegdje u austrijskim krajevima zovu medenjake. Ta je riječ sastavljena od riječi </w:t>
      </w:r>
      <w:proofErr w:type="spellStart"/>
      <w:r w:rsidRPr="00DD3CB9">
        <w:rPr>
          <w:rFonts w:ascii="Book Antiqua" w:eastAsiaTheme="minorHAnsi" w:hAnsi="Book Antiqua" w:cstheme="minorBidi"/>
          <w:i/>
          <w:sz w:val="24"/>
          <w:szCs w:val="24"/>
          <w:lang w:val="hr-HR" w:eastAsia="en-US"/>
        </w:rPr>
        <w:t>Lebe</w:t>
      </w:r>
      <w:proofErr w:type="spellEnd"/>
      <w:r w:rsidRPr="00DD3CB9">
        <w:rPr>
          <w:rFonts w:ascii="Book Antiqua" w:eastAsiaTheme="minorHAnsi" w:hAnsi="Book Antiqua" w:cstheme="minorBidi"/>
          <w:sz w:val="24"/>
          <w:szCs w:val="24"/>
          <w:lang w:val="hr-HR" w:eastAsia="en-US"/>
        </w:rPr>
        <w:t xml:space="preserve">, odnosno </w:t>
      </w:r>
      <w:proofErr w:type="spellStart"/>
      <w:r w:rsidRPr="00DD3CB9">
        <w:rPr>
          <w:rFonts w:ascii="Book Antiqua" w:eastAsiaTheme="minorHAnsi" w:hAnsi="Book Antiqua" w:cstheme="minorBidi"/>
          <w:i/>
          <w:sz w:val="24"/>
          <w:szCs w:val="24"/>
          <w:lang w:val="hr-HR" w:eastAsia="en-US"/>
        </w:rPr>
        <w:t>Laib</w:t>
      </w:r>
      <w:proofErr w:type="spellEnd"/>
      <w:r w:rsidRPr="00DD3CB9">
        <w:rPr>
          <w:rFonts w:ascii="Book Antiqua" w:eastAsiaTheme="minorHAnsi" w:hAnsi="Book Antiqua" w:cstheme="minorBidi"/>
          <w:i/>
          <w:sz w:val="24"/>
          <w:szCs w:val="24"/>
          <w:lang w:val="hr-HR" w:eastAsia="en-US"/>
        </w:rPr>
        <w:t xml:space="preserve"> </w:t>
      </w:r>
      <w:r w:rsidRPr="00DD3CB9">
        <w:rPr>
          <w:rFonts w:ascii="Book Antiqua" w:eastAsiaTheme="minorHAnsi" w:hAnsi="Book Antiqua" w:cstheme="minorBidi"/>
          <w:sz w:val="24"/>
          <w:szCs w:val="24"/>
          <w:lang w:val="hr-HR" w:eastAsia="en-US"/>
        </w:rPr>
        <w:t xml:space="preserve">što znači pogača (od lat. </w:t>
      </w:r>
      <w:proofErr w:type="spellStart"/>
      <w:r w:rsidRPr="00DD3CB9">
        <w:rPr>
          <w:rFonts w:ascii="Book Antiqua" w:eastAsiaTheme="minorHAnsi" w:hAnsi="Book Antiqua" w:cstheme="minorBidi"/>
          <w:i/>
          <w:sz w:val="24"/>
          <w:szCs w:val="24"/>
          <w:lang w:val="hr-HR" w:eastAsia="en-US"/>
        </w:rPr>
        <w:t>libum</w:t>
      </w:r>
      <w:proofErr w:type="spellEnd"/>
      <w:r w:rsidRPr="00DD3CB9">
        <w:rPr>
          <w:rFonts w:ascii="Book Antiqua" w:eastAsiaTheme="minorHAnsi" w:hAnsi="Book Antiqua" w:cstheme="minorBidi"/>
          <w:sz w:val="24"/>
          <w:szCs w:val="24"/>
          <w:lang w:val="hr-HR" w:eastAsia="en-US"/>
        </w:rPr>
        <w:t xml:space="preserve">) ili jednostavno kruh. Blizu joj je riječ sa značenjem tijela i života.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Uz tu je riječ dodana druga riječ: </w:t>
      </w:r>
      <w:proofErr w:type="spellStart"/>
      <w:r w:rsidRPr="00DD3CB9">
        <w:rPr>
          <w:rFonts w:ascii="Book Antiqua" w:eastAsiaTheme="minorHAnsi" w:hAnsi="Book Antiqua" w:cstheme="minorBidi"/>
          <w:i/>
          <w:sz w:val="24"/>
          <w:szCs w:val="24"/>
          <w:lang w:val="hr-HR" w:eastAsia="en-US"/>
        </w:rPr>
        <w:t>zelten</w:t>
      </w:r>
      <w:proofErr w:type="spellEnd"/>
      <w:r w:rsidRPr="00DD3CB9">
        <w:rPr>
          <w:rFonts w:ascii="Book Antiqua" w:eastAsiaTheme="minorHAnsi" w:hAnsi="Book Antiqua" w:cstheme="minorBidi"/>
          <w:i/>
          <w:sz w:val="24"/>
          <w:szCs w:val="24"/>
          <w:lang w:val="hr-HR" w:eastAsia="en-US"/>
        </w:rPr>
        <w:t xml:space="preserve"> </w:t>
      </w:r>
      <w:r w:rsidRPr="00DD3CB9">
        <w:rPr>
          <w:rFonts w:ascii="Book Antiqua" w:eastAsiaTheme="minorHAnsi" w:hAnsi="Book Antiqua" w:cstheme="minorBidi"/>
          <w:sz w:val="24"/>
          <w:szCs w:val="24"/>
          <w:lang w:val="hr-HR" w:eastAsia="en-US"/>
        </w:rPr>
        <w:t xml:space="preserve">ili </w:t>
      </w:r>
      <w:proofErr w:type="spellStart"/>
      <w:r w:rsidRPr="00DD3CB9">
        <w:rPr>
          <w:rFonts w:ascii="Book Antiqua" w:eastAsiaTheme="minorHAnsi" w:hAnsi="Book Antiqua" w:cstheme="minorBidi"/>
          <w:i/>
          <w:sz w:val="24"/>
          <w:szCs w:val="24"/>
          <w:lang w:val="hr-HR" w:eastAsia="en-US"/>
        </w:rPr>
        <w:t>Zelt</w:t>
      </w:r>
      <w:proofErr w:type="spellEnd"/>
      <w:r w:rsidRPr="00DD3CB9">
        <w:rPr>
          <w:rFonts w:ascii="Book Antiqua" w:eastAsiaTheme="minorHAnsi" w:hAnsi="Book Antiqua" w:cstheme="minorBidi"/>
          <w:sz w:val="24"/>
          <w:szCs w:val="24"/>
          <w:lang w:val="hr-HR" w:eastAsia="en-US"/>
        </w:rPr>
        <w:t>, što znači 'šator'. Ta pogača, tijesto, razvučeno, razapeto poput šatora, može dobiti razne oblike, ali je najljepši oblik srce, a u njemu odraz u zrcalu onoga koji ga prima.</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 xml:space="preserve">Bog se utjelovio snagom Duha Svetoga, po Mariji Djevici; razapeo Šator, </w:t>
      </w:r>
      <w:proofErr w:type="spellStart"/>
      <w:r w:rsidRPr="00DD3CB9">
        <w:rPr>
          <w:rFonts w:ascii="Book Antiqua" w:eastAsiaTheme="minorHAnsi" w:hAnsi="Book Antiqua" w:cstheme="minorBidi"/>
          <w:sz w:val="24"/>
          <w:szCs w:val="24"/>
          <w:lang w:val="hr-HR" w:eastAsia="en-US"/>
        </w:rPr>
        <w:t>ušatorio</w:t>
      </w:r>
      <w:proofErr w:type="spellEnd"/>
      <w:r w:rsidRPr="00DD3CB9">
        <w:rPr>
          <w:rFonts w:ascii="Book Antiqua" w:eastAsiaTheme="minorHAnsi" w:hAnsi="Book Antiqua" w:cstheme="minorBidi"/>
          <w:sz w:val="24"/>
          <w:szCs w:val="24"/>
          <w:lang w:val="hr-HR" w:eastAsia="en-US"/>
        </w:rPr>
        <w:t xml:space="preserve"> se, boravio među nama; prošao kroz muku i smrt da bi nam pročistio srce i darovao novi život po kruhu i vinu, u Tijelu i Krvi svoga Sina, da bismo i mi živjeli kao Crkva, kao Kristovo Tijelo, kao srce u kojemu se odražava svaka muka, svaka čežnja čovjeka i u kojemu se vidi istina. U spomenu na predivno slavlje od prije dvadeset godina idemo tragom srca i njega ponovno nađimo u jednostavnosti i poniznosti. </w:t>
      </w:r>
    </w:p>
    <w:p w:rsidR="00DD3CB9" w:rsidRPr="00DD3CB9" w:rsidRDefault="00DD3CB9" w:rsidP="00DD3CB9">
      <w:pPr>
        <w:spacing w:line="312" w:lineRule="auto"/>
        <w:ind w:firstLine="709"/>
        <w:jc w:val="both"/>
        <w:rPr>
          <w:rFonts w:ascii="Book Antiqua" w:eastAsiaTheme="minorHAnsi" w:hAnsi="Book Antiqua" w:cstheme="minorBidi"/>
          <w:sz w:val="24"/>
          <w:szCs w:val="24"/>
          <w:lang w:val="hr-HR" w:eastAsia="en-US"/>
        </w:rPr>
      </w:pPr>
      <w:r w:rsidRPr="00DD3CB9">
        <w:rPr>
          <w:rFonts w:ascii="Book Antiqua" w:eastAsiaTheme="minorHAnsi" w:hAnsi="Book Antiqua" w:cstheme="minorBidi"/>
          <w:sz w:val="24"/>
          <w:szCs w:val="24"/>
          <w:lang w:val="hr-HR" w:eastAsia="en-US"/>
        </w:rPr>
        <w:t>Amen.</w:t>
      </w:r>
    </w:p>
    <w:sectPr w:rsidR="00DD3CB9" w:rsidRPr="00DD3CB9" w:rsidSect="00874C7A">
      <w:footerReference w:type="default" r:id="rId6"/>
      <w:pgSz w:w="11906" w:h="16838"/>
      <w:pgMar w:top="1531" w:right="1531" w:bottom="124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ED5" w:rsidRDefault="00592ED5" w:rsidP="00C15389">
      <w:r>
        <w:separator/>
      </w:r>
    </w:p>
  </w:endnote>
  <w:endnote w:type="continuationSeparator" w:id="0">
    <w:p w:rsidR="00592ED5" w:rsidRDefault="00592ED5" w:rsidP="00C1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686212"/>
      <w:docPartObj>
        <w:docPartGallery w:val="Page Numbers (Bottom of Page)"/>
        <w:docPartUnique/>
      </w:docPartObj>
    </w:sdtPr>
    <w:sdtEndPr/>
    <w:sdtContent>
      <w:p w:rsidR="00C15389" w:rsidRDefault="00C15389">
        <w:pPr>
          <w:pStyle w:val="Podnoje"/>
          <w:jc w:val="right"/>
        </w:pPr>
        <w:r>
          <w:fldChar w:fldCharType="begin"/>
        </w:r>
        <w:r>
          <w:instrText>PAGE   \* MERGEFORMAT</w:instrText>
        </w:r>
        <w:r>
          <w:fldChar w:fldCharType="separate"/>
        </w:r>
        <w:r>
          <w:rPr>
            <w:lang w:val="hr-H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ED5" w:rsidRDefault="00592ED5" w:rsidP="00C15389">
      <w:r>
        <w:separator/>
      </w:r>
    </w:p>
  </w:footnote>
  <w:footnote w:type="continuationSeparator" w:id="0">
    <w:p w:rsidR="00592ED5" w:rsidRDefault="00592ED5" w:rsidP="00C15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64"/>
    <w:rsid w:val="00072162"/>
    <w:rsid w:val="000E1CF3"/>
    <w:rsid w:val="001116EE"/>
    <w:rsid w:val="00131DF7"/>
    <w:rsid w:val="00162D00"/>
    <w:rsid w:val="0017402F"/>
    <w:rsid w:val="0019755C"/>
    <w:rsid w:val="001B3EA6"/>
    <w:rsid w:val="00206599"/>
    <w:rsid w:val="0022143A"/>
    <w:rsid w:val="00334309"/>
    <w:rsid w:val="00382896"/>
    <w:rsid w:val="004772AC"/>
    <w:rsid w:val="005127D9"/>
    <w:rsid w:val="00556394"/>
    <w:rsid w:val="0056561C"/>
    <w:rsid w:val="00592ED5"/>
    <w:rsid w:val="0059331C"/>
    <w:rsid w:val="005C6B27"/>
    <w:rsid w:val="005D2533"/>
    <w:rsid w:val="005D77E5"/>
    <w:rsid w:val="005F3AA4"/>
    <w:rsid w:val="00612A41"/>
    <w:rsid w:val="00712AE5"/>
    <w:rsid w:val="00730B88"/>
    <w:rsid w:val="00747490"/>
    <w:rsid w:val="00751BFA"/>
    <w:rsid w:val="00775679"/>
    <w:rsid w:val="0083411D"/>
    <w:rsid w:val="0085499F"/>
    <w:rsid w:val="008635D0"/>
    <w:rsid w:val="00874C7A"/>
    <w:rsid w:val="008E2A08"/>
    <w:rsid w:val="00962A8C"/>
    <w:rsid w:val="009636C1"/>
    <w:rsid w:val="00987A46"/>
    <w:rsid w:val="009D689A"/>
    <w:rsid w:val="00A24843"/>
    <w:rsid w:val="00A76FC8"/>
    <w:rsid w:val="00A80960"/>
    <w:rsid w:val="00AB2464"/>
    <w:rsid w:val="00AC0568"/>
    <w:rsid w:val="00AC2E2A"/>
    <w:rsid w:val="00AC51B3"/>
    <w:rsid w:val="00AC7348"/>
    <w:rsid w:val="00B23706"/>
    <w:rsid w:val="00B36C7A"/>
    <w:rsid w:val="00BC7577"/>
    <w:rsid w:val="00BF2155"/>
    <w:rsid w:val="00C15389"/>
    <w:rsid w:val="00D5697C"/>
    <w:rsid w:val="00DA0284"/>
    <w:rsid w:val="00DC4667"/>
    <w:rsid w:val="00DD3CB9"/>
    <w:rsid w:val="00DE49AC"/>
    <w:rsid w:val="00DE60EB"/>
    <w:rsid w:val="00E036A8"/>
    <w:rsid w:val="00F41943"/>
    <w:rsid w:val="00F779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8E697-A376-47D0-9A63-2B5E3084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464"/>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itazione">
    <w:name w:val="citazione"/>
    <w:basedOn w:val="Normal"/>
    <w:rsid w:val="00AB2464"/>
    <w:pPr>
      <w:spacing w:before="100" w:beforeAutospacing="1" w:after="100" w:afterAutospacing="1"/>
      <w:jc w:val="center"/>
    </w:pPr>
    <w:rPr>
      <w:rFonts w:ascii="Arial Rounded MT Bold" w:hAnsi="Arial Rounded MT Bold"/>
      <w:color w:val="FF0000"/>
      <w:sz w:val="8"/>
      <w:szCs w:val="8"/>
      <w:lang w:val="hr-HR"/>
    </w:rPr>
  </w:style>
  <w:style w:type="character" w:styleId="Naglaeno">
    <w:name w:val="Strong"/>
    <w:qFormat/>
    <w:rsid w:val="00AB2464"/>
    <w:rPr>
      <w:b/>
      <w:bCs/>
    </w:rPr>
  </w:style>
  <w:style w:type="paragraph" w:styleId="Odlomakpopisa">
    <w:name w:val="List Paragraph"/>
    <w:basedOn w:val="Normal"/>
    <w:uiPriority w:val="34"/>
    <w:qFormat/>
    <w:rsid w:val="000E1CF3"/>
    <w:pPr>
      <w:ind w:left="720"/>
      <w:contextualSpacing/>
    </w:pPr>
  </w:style>
  <w:style w:type="paragraph" w:styleId="StandardWeb">
    <w:name w:val="Normal (Web)"/>
    <w:basedOn w:val="Normal"/>
    <w:uiPriority w:val="99"/>
    <w:semiHidden/>
    <w:unhideWhenUsed/>
    <w:rsid w:val="00D5697C"/>
    <w:pPr>
      <w:spacing w:before="100" w:beforeAutospacing="1" w:after="100" w:afterAutospacing="1"/>
    </w:pPr>
    <w:rPr>
      <w:sz w:val="24"/>
      <w:szCs w:val="24"/>
      <w:lang w:val="hr-HR"/>
    </w:rPr>
  </w:style>
  <w:style w:type="paragraph" w:styleId="Zaglavlje">
    <w:name w:val="header"/>
    <w:basedOn w:val="Normal"/>
    <w:link w:val="ZaglavljeChar"/>
    <w:uiPriority w:val="99"/>
    <w:unhideWhenUsed/>
    <w:rsid w:val="00C15389"/>
    <w:pPr>
      <w:tabs>
        <w:tab w:val="center" w:pos="4536"/>
        <w:tab w:val="right" w:pos="9072"/>
      </w:tabs>
    </w:pPr>
  </w:style>
  <w:style w:type="character" w:customStyle="1" w:styleId="ZaglavljeChar">
    <w:name w:val="Zaglavlje Char"/>
    <w:basedOn w:val="Zadanifontodlomka"/>
    <w:link w:val="Zaglavlje"/>
    <w:uiPriority w:val="99"/>
    <w:rsid w:val="00C15389"/>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C15389"/>
    <w:pPr>
      <w:tabs>
        <w:tab w:val="center" w:pos="4536"/>
        <w:tab w:val="right" w:pos="9072"/>
      </w:tabs>
    </w:pPr>
  </w:style>
  <w:style w:type="character" w:customStyle="1" w:styleId="PodnojeChar">
    <w:name w:val="Podnožje Char"/>
    <w:basedOn w:val="Zadanifontodlomka"/>
    <w:link w:val="Podnoje"/>
    <w:uiPriority w:val="99"/>
    <w:rsid w:val="00C15389"/>
    <w:rPr>
      <w:rFonts w:ascii="Times New Roman" w:eastAsia="Times New Roman" w:hAnsi="Times New Roman" w:cs="Times New Roman"/>
      <w:sz w:val="20"/>
      <w:szCs w:val="20"/>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4</Pages>
  <Words>1344</Words>
  <Characters>7662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Ivan Šaško</cp:lastModifiedBy>
  <cp:revision>43</cp:revision>
  <dcterms:created xsi:type="dcterms:W3CDTF">2018-08-28T11:51:00Z</dcterms:created>
  <dcterms:modified xsi:type="dcterms:W3CDTF">2018-09-03T07:05:00Z</dcterms:modified>
</cp:coreProperties>
</file>